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9"/>
        <w:gridCol w:w="2163"/>
      </w:tblGrid>
      <w:tr w:rsidR="002C0A36" w:rsidRPr="002C117D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Name of course: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2C117D">
              <w:rPr>
                <w:rFonts w:ascii="Playfair Display" w:hAnsi="Playfair Display"/>
                <w:b/>
                <w:lang w:val="en-US" w:eastAsia="en-US"/>
              </w:rPr>
              <w:t>Quality control of field crops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2C0A36" w:rsidRPr="002C117D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: </w:t>
            </w:r>
            <w:proofErr w:type="spellStart"/>
            <w:r w:rsidRPr="002C117D">
              <w:rPr>
                <w:rFonts w:ascii="Playfair Display" w:hAnsi="Playfair Display"/>
              </w:rPr>
              <w:t>compulsory</w:t>
            </w:r>
            <w:proofErr w:type="spellEnd"/>
          </w:p>
        </w:tc>
      </w:tr>
      <w:tr w:rsidR="002C0A36" w:rsidRPr="002C117D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50 %:50 %</w:t>
            </w:r>
          </w:p>
        </w:tc>
      </w:tr>
      <w:tr w:rsidR="002C0A36" w:rsidRPr="002C117D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Type of course:  </w:t>
            </w:r>
            <w:proofErr w:type="gramStart"/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14  </w:t>
            </w:r>
            <w:r w:rsidRPr="002C117D">
              <w:rPr>
                <w:rFonts w:ascii="Playfair Display" w:hAnsi="Playfair Display"/>
                <w:lang w:val="en-US" w:eastAsia="en-US"/>
              </w:rPr>
              <w:t>theoretical</w:t>
            </w:r>
            <w:proofErr w:type="gramEnd"/>
            <w:r w:rsidRPr="002C117D">
              <w:rPr>
                <w:rFonts w:ascii="Playfair Display" w:hAnsi="Playfair Display"/>
                <w:lang w:val="en-US" w:eastAsia="en-US"/>
              </w:rPr>
              <w:t xml:space="preserve"> / 14  practical, and the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>total number: 28  hours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2C0A36" w:rsidRPr="002C117D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 practical grade</w:t>
            </w:r>
          </w:p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2C117D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 written exam</w:t>
            </w:r>
          </w:p>
        </w:tc>
      </w:tr>
      <w:tr w:rsidR="002C0A36" w:rsidRPr="002C117D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 (which semester): 2</w:t>
            </w:r>
            <w:r w:rsidRPr="002C117D">
              <w:rPr>
                <w:rFonts w:ascii="Playfair Display" w:hAnsi="Playfair Display"/>
                <w:vertAlign w:val="superscript"/>
                <w:lang w:val="en-US" w:eastAsia="en-US"/>
              </w:rPr>
              <w:t>nd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 semester</w:t>
            </w:r>
          </w:p>
        </w:tc>
      </w:tr>
      <w:tr w:rsidR="002C0A36" w:rsidRPr="002C117D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2C0A36" w:rsidRPr="002C117D" w:rsidRDefault="002C0A36" w:rsidP="002C0A36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2C0A36" w:rsidRPr="002C117D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2C117D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2C0A36" w:rsidRPr="002C117D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C117D">
              <w:rPr>
                <w:rFonts w:ascii="Playfair Display" w:hAnsi="Playfair Display"/>
              </w:rPr>
              <w:t xml:space="preserve">The </w:t>
            </w:r>
            <w:proofErr w:type="spellStart"/>
            <w:r w:rsidRPr="002C117D">
              <w:rPr>
                <w:rFonts w:ascii="Playfair Display" w:hAnsi="Playfair Display"/>
              </w:rPr>
              <w:t>purpose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this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subject</w:t>
            </w:r>
            <w:proofErr w:type="spellEnd"/>
            <w:r w:rsidRPr="002C117D">
              <w:rPr>
                <w:rFonts w:ascii="Playfair Display" w:hAnsi="Playfair Display"/>
              </w:rPr>
              <w:t xml:space="preserve"> is </w:t>
            </w:r>
            <w:proofErr w:type="spellStart"/>
            <w:r w:rsidRPr="002C117D">
              <w:rPr>
                <w:rFonts w:ascii="Playfair Display" w:hAnsi="Playfair Display"/>
              </w:rPr>
              <w:t>to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improve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student’s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competence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for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to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understand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importance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different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parameters</w:t>
            </w:r>
            <w:proofErr w:type="spellEnd"/>
            <w:r w:rsidRPr="002C117D">
              <w:rPr>
                <w:rFonts w:ascii="Playfair Display" w:hAnsi="Playfair Display"/>
              </w:rPr>
              <w:t xml:space="preserve"> in </w:t>
            </w:r>
            <w:proofErr w:type="spellStart"/>
            <w:r w:rsidRPr="002C117D">
              <w:rPr>
                <w:rFonts w:ascii="Playfair Display" w:hAnsi="Playfair Display"/>
              </w:rPr>
              <w:t>agricultural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or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food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use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to</w:t>
            </w:r>
            <w:proofErr w:type="spellEnd"/>
            <w:r w:rsidRPr="002C117D">
              <w:rPr>
                <w:rFonts w:ascii="Playfair Display" w:hAnsi="Playfair Display"/>
              </w:rPr>
              <w:t xml:space="preserve"> prepare </w:t>
            </w:r>
            <w:proofErr w:type="spellStart"/>
            <w:r w:rsidRPr="002C117D">
              <w:rPr>
                <w:rFonts w:ascii="Playfair Display" w:hAnsi="Playfair Display"/>
              </w:rPr>
              <w:t>them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for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interpretation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process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results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. </w:t>
            </w:r>
            <w:proofErr w:type="spellStart"/>
            <w:r w:rsidRPr="002C117D">
              <w:rPr>
                <w:rFonts w:ascii="Playfair Display" w:hAnsi="Playfair Display"/>
              </w:rPr>
              <w:t>Its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first</w:t>
            </w:r>
            <w:proofErr w:type="spellEnd"/>
            <w:r w:rsidRPr="002C117D">
              <w:rPr>
                <w:rFonts w:ascii="Playfair Display" w:hAnsi="Playfair Display"/>
              </w:rPr>
              <w:t xml:space="preserve"> part is </w:t>
            </w:r>
            <w:proofErr w:type="spellStart"/>
            <w:r w:rsidRPr="002C117D">
              <w:rPr>
                <w:rFonts w:ascii="Playfair Display" w:hAnsi="Playfair Display"/>
              </w:rPr>
              <w:t>about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general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issues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; </w:t>
            </w:r>
            <w:proofErr w:type="spellStart"/>
            <w:r w:rsidRPr="002C117D">
              <w:rPr>
                <w:rFonts w:ascii="Playfair Display" w:hAnsi="Playfair Display"/>
              </w:rPr>
              <w:t>definitions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its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aims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principles</w:t>
            </w:r>
            <w:proofErr w:type="spellEnd"/>
            <w:r w:rsidRPr="002C117D">
              <w:rPr>
                <w:rFonts w:ascii="Playfair Display" w:hAnsi="Playfair Display"/>
              </w:rPr>
              <w:t xml:space="preserve">. The </w:t>
            </w:r>
            <w:proofErr w:type="spellStart"/>
            <w:r w:rsidRPr="002C117D">
              <w:rPr>
                <w:rFonts w:ascii="Playfair Display" w:hAnsi="Playfair Display"/>
              </w:rPr>
              <w:t>second</w:t>
            </w:r>
            <w:proofErr w:type="spellEnd"/>
            <w:r w:rsidRPr="002C117D">
              <w:rPr>
                <w:rFonts w:ascii="Playfair Display" w:hAnsi="Playfair Display"/>
              </w:rPr>
              <w:t xml:space="preserve"> part </w:t>
            </w:r>
            <w:proofErr w:type="spellStart"/>
            <w:r w:rsidRPr="002C117D">
              <w:rPr>
                <w:rFonts w:ascii="Playfair Display" w:hAnsi="Playfair Display"/>
              </w:rPr>
              <w:t>summarizes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possibilities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physical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chemical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microbiological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analysis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used</w:t>
            </w:r>
            <w:proofErr w:type="spellEnd"/>
            <w:r w:rsidRPr="002C117D">
              <w:rPr>
                <w:rFonts w:ascii="Playfair Display" w:hAnsi="Playfair Display"/>
              </w:rPr>
              <w:t xml:space="preserve"> in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agricultural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products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principles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main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used</w:t>
            </w:r>
            <w:proofErr w:type="spellEnd"/>
            <w:r w:rsidRPr="002C117D">
              <w:rPr>
                <w:rFonts w:ascii="Playfair Display" w:hAnsi="Playfair Display"/>
              </w:rPr>
              <w:t xml:space="preserve"> in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analysis</w:t>
            </w:r>
            <w:proofErr w:type="spellEnd"/>
            <w:r w:rsidRPr="002C117D">
              <w:rPr>
                <w:rFonts w:ascii="Playfair Display" w:hAnsi="Playfair Display"/>
              </w:rPr>
              <w:t xml:space="preserve">. The </w:t>
            </w:r>
            <w:proofErr w:type="spellStart"/>
            <w:r w:rsidRPr="002C117D">
              <w:rPr>
                <w:rFonts w:ascii="Playfair Display" w:hAnsi="Playfair Display"/>
              </w:rPr>
              <w:t>third</w:t>
            </w:r>
            <w:proofErr w:type="spellEnd"/>
            <w:r w:rsidRPr="002C117D">
              <w:rPr>
                <w:rFonts w:ascii="Playfair Display" w:hAnsi="Playfair Display"/>
              </w:rPr>
              <w:t xml:space="preserve"> part </w:t>
            </w:r>
            <w:proofErr w:type="spellStart"/>
            <w:r w:rsidRPr="002C117D">
              <w:rPr>
                <w:rFonts w:ascii="Playfair Display" w:hAnsi="Playfair Display"/>
              </w:rPr>
              <w:t>presents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requirements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agricultural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products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focusing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on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standards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recommendations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industrial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demands</w:t>
            </w:r>
            <w:proofErr w:type="spellEnd"/>
            <w:r w:rsidRPr="002C117D">
              <w:rPr>
                <w:rFonts w:ascii="Playfair Display" w:hAnsi="Playfair Display"/>
              </w:rPr>
              <w:t xml:space="preserve">, 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role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effects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different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parameters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the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importance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different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analytical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properties</w:t>
            </w:r>
            <w:proofErr w:type="spellEnd"/>
            <w:proofErr w:type="gramStart"/>
            <w:r w:rsidRPr="002C117D">
              <w:rPr>
                <w:rFonts w:ascii="Playfair Display" w:hAnsi="Playfair Display"/>
              </w:rPr>
              <w:t>..</w:t>
            </w:r>
            <w:proofErr w:type="gramEnd"/>
            <w:r w:rsidRPr="002C117D">
              <w:rPr>
                <w:rFonts w:ascii="Playfair Display" w:hAnsi="Playfair Display"/>
              </w:rPr>
              <w:t xml:space="preserve"> </w:t>
            </w:r>
          </w:p>
          <w:p w:rsidR="002C0A36" w:rsidRPr="002C117D" w:rsidRDefault="002C0A36" w:rsidP="000D1F89">
            <w:pPr>
              <w:suppressAutoHyphens/>
              <w:ind w:left="34"/>
              <w:rPr>
                <w:rFonts w:ascii="Playfair Display" w:hAnsi="Playfair Display"/>
              </w:rPr>
            </w:pP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Introduction</w:t>
            </w:r>
            <w:proofErr w:type="spellEnd"/>
            <w:r w:rsidRPr="002C117D">
              <w:rPr>
                <w:rFonts w:ascii="Playfair Display" w:hAnsi="Playfair Display"/>
              </w:rPr>
              <w:t xml:space="preserve">.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assurance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tools</w:t>
            </w:r>
            <w:proofErr w:type="spellEnd"/>
            <w:r w:rsidRPr="002C117D">
              <w:rPr>
                <w:rFonts w:ascii="Playfair Display" w:hAnsi="Playfair Display"/>
              </w:rPr>
              <w:t xml:space="preserve">. 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About</w:t>
            </w:r>
            <w:proofErr w:type="spellEnd"/>
            <w:r w:rsidRPr="002C117D">
              <w:rPr>
                <w:rFonts w:ascii="Playfair Display" w:hAnsi="Playfair Display"/>
              </w:rPr>
              <w:t xml:space="preserve"> FAO-WHO and </w:t>
            </w:r>
            <w:proofErr w:type="spellStart"/>
            <w:r w:rsidRPr="002C117D">
              <w:rPr>
                <w:rFonts w:ascii="Playfair Display" w:hAnsi="Playfair Display"/>
              </w:rPr>
              <w:t>Codex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Alimentarius</w:t>
            </w:r>
            <w:proofErr w:type="spellEnd"/>
            <w:r w:rsidRPr="002C117D">
              <w:rPr>
                <w:rFonts w:ascii="Playfair Display" w:hAnsi="Playfair Display"/>
              </w:rPr>
              <w:t>.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Sampling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Lot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primary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samples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bulk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samples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laboratory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samples</w:t>
            </w:r>
            <w:proofErr w:type="spellEnd"/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r w:rsidRPr="002C117D">
              <w:rPr>
                <w:rFonts w:ascii="Playfair Display" w:hAnsi="Playfair Display"/>
              </w:rPr>
              <w:t xml:space="preserve">Testing </w:t>
            </w:r>
            <w:proofErr w:type="spellStart"/>
            <w:r w:rsidRPr="002C117D">
              <w:rPr>
                <w:rFonts w:ascii="Playfair Display" w:hAnsi="Playfair Display"/>
              </w:rPr>
              <w:t>laboratory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accreditation</w:t>
            </w:r>
            <w:proofErr w:type="spellEnd"/>
            <w:r w:rsidRPr="002C117D">
              <w:rPr>
                <w:rFonts w:ascii="Playfair Display" w:hAnsi="Playfair Display"/>
              </w:rPr>
              <w:t>.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Organoleptic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tests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Cereal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qualification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grains</w:t>
            </w:r>
            <w:proofErr w:type="spellEnd"/>
            <w:r w:rsidRPr="002C117D">
              <w:rPr>
                <w:rFonts w:ascii="Playfair Display" w:hAnsi="Playfair Display"/>
              </w:rPr>
              <w:t xml:space="preserve"> (</w:t>
            </w:r>
            <w:proofErr w:type="spellStart"/>
            <w:r w:rsidRPr="002C117D">
              <w:rPr>
                <w:rFonts w:ascii="Playfair Display" w:hAnsi="Playfair Display"/>
              </w:rPr>
              <w:t>physical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wheat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flour</w:t>
            </w:r>
            <w:proofErr w:type="spellEnd"/>
            <w:r w:rsidRPr="002C117D">
              <w:rPr>
                <w:rFonts w:ascii="Playfair Display" w:hAnsi="Playfair Display"/>
              </w:rPr>
              <w:t xml:space="preserve"> (</w:t>
            </w:r>
            <w:proofErr w:type="spellStart"/>
            <w:r w:rsidRPr="002C117D">
              <w:rPr>
                <w:rFonts w:ascii="Playfair Display" w:hAnsi="Playfair Display"/>
              </w:rPr>
              <w:t>rheological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Wheat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flour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tests</w:t>
            </w:r>
            <w:proofErr w:type="spellEnd"/>
            <w:r w:rsidRPr="002C117D">
              <w:rPr>
                <w:rFonts w:ascii="Playfair Display" w:hAnsi="Playfair Display"/>
              </w:rPr>
              <w:t xml:space="preserve"> (protein </w:t>
            </w:r>
            <w:proofErr w:type="spellStart"/>
            <w:r w:rsidRPr="002C117D">
              <w:rPr>
                <w:rFonts w:ascii="Playfair Display" w:hAnsi="Playfair Display"/>
              </w:rPr>
              <w:t>content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wet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gluten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content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Hagberg-falling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number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industrial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crops</w:t>
            </w:r>
            <w:proofErr w:type="spellEnd"/>
            <w:r w:rsidRPr="002C117D">
              <w:rPr>
                <w:rFonts w:ascii="Playfair Display" w:hAnsi="Playfair Display"/>
              </w:rPr>
              <w:t xml:space="preserve"> (</w:t>
            </w:r>
            <w:proofErr w:type="spellStart"/>
            <w:r w:rsidRPr="002C117D">
              <w:rPr>
                <w:rFonts w:ascii="Playfair Display" w:hAnsi="Playfair Display"/>
              </w:rPr>
              <w:t>potato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industrial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crops</w:t>
            </w:r>
            <w:proofErr w:type="spellEnd"/>
            <w:r w:rsidRPr="002C117D">
              <w:rPr>
                <w:rFonts w:ascii="Playfair Display" w:hAnsi="Playfair Display"/>
              </w:rPr>
              <w:t xml:space="preserve"> (</w:t>
            </w:r>
            <w:proofErr w:type="spellStart"/>
            <w:r w:rsidRPr="002C117D">
              <w:rPr>
                <w:rFonts w:ascii="Playfair Display" w:hAnsi="Playfair Display"/>
              </w:rPr>
              <w:t>sugar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beet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industrial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crop</w:t>
            </w:r>
            <w:proofErr w:type="spellEnd"/>
            <w:r w:rsidRPr="002C117D">
              <w:rPr>
                <w:rFonts w:ascii="Playfair Display" w:hAnsi="Playfair Display"/>
              </w:rPr>
              <w:t xml:space="preserve"> (</w:t>
            </w:r>
            <w:proofErr w:type="spellStart"/>
            <w:r w:rsidRPr="002C117D">
              <w:rPr>
                <w:rFonts w:ascii="Playfair Display" w:hAnsi="Playfair Display"/>
              </w:rPr>
              <w:t>oil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plants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sunflower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2C0A36">
            <w:pPr>
              <w:numPr>
                <w:ilvl w:val="0"/>
                <w:numId w:val="27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industrial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crop</w:t>
            </w:r>
            <w:proofErr w:type="spellEnd"/>
            <w:r w:rsidRPr="002C117D">
              <w:rPr>
                <w:rFonts w:ascii="Playfair Display" w:hAnsi="Playfair Display"/>
              </w:rPr>
              <w:t xml:space="preserve"> (</w:t>
            </w:r>
            <w:proofErr w:type="spellStart"/>
            <w:r w:rsidRPr="002C117D">
              <w:rPr>
                <w:rFonts w:ascii="Playfair Display" w:hAnsi="Playfair Display"/>
              </w:rPr>
              <w:t>oil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plants</w:t>
            </w:r>
            <w:proofErr w:type="spellEnd"/>
            <w:r w:rsidRPr="002C117D">
              <w:rPr>
                <w:rFonts w:ascii="Playfair Display" w:hAnsi="Playfair Display"/>
              </w:rPr>
              <w:t xml:space="preserve">, </w:t>
            </w:r>
            <w:proofErr w:type="spellStart"/>
            <w:r w:rsidRPr="002C117D">
              <w:rPr>
                <w:rFonts w:ascii="Playfair Display" w:hAnsi="Playfair Display"/>
              </w:rPr>
              <w:t>rapeseed</w:t>
            </w:r>
            <w:proofErr w:type="spellEnd"/>
            <w:r w:rsidRPr="002C117D">
              <w:rPr>
                <w:rFonts w:ascii="Playfair Display" w:hAnsi="Playfair Display"/>
              </w:rPr>
              <w:t>)</w:t>
            </w:r>
          </w:p>
          <w:p w:rsidR="002C0A36" w:rsidRPr="002C117D" w:rsidRDefault="002C0A36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2C0A36" w:rsidRPr="002C117D" w:rsidRDefault="002C0A36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2C0A36" w:rsidRPr="002C117D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C0A36" w:rsidRPr="002C117D" w:rsidRDefault="002C0A36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2C0A36" w:rsidRPr="002C117D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C0A36" w:rsidRPr="002C117D" w:rsidRDefault="002C0A36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Required reading: </w:t>
            </w:r>
            <w:r w:rsidRPr="002C117D">
              <w:rPr>
                <w:rFonts w:ascii="Playfair Display" w:hAnsi="Playfair Display"/>
              </w:rPr>
              <w:t xml:space="preserve">Sipos, P. (2013): </w:t>
            </w:r>
            <w:proofErr w:type="spellStart"/>
            <w:r w:rsidRPr="002C117D">
              <w:rPr>
                <w:rFonts w:ascii="Playfair Display" w:hAnsi="Playfair Display"/>
              </w:rPr>
              <w:t>Quality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analysis</w:t>
            </w:r>
            <w:proofErr w:type="spellEnd"/>
            <w:r w:rsidRPr="002C117D">
              <w:rPr>
                <w:rFonts w:ascii="Playfair Display" w:hAnsi="Playfair Display"/>
              </w:rPr>
              <w:t xml:space="preserve"> of </w:t>
            </w:r>
            <w:proofErr w:type="spellStart"/>
            <w:r w:rsidRPr="002C117D">
              <w:rPr>
                <w:rFonts w:ascii="Playfair Display" w:hAnsi="Playfair Display"/>
              </w:rPr>
              <w:t>Agricultural</w:t>
            </w:r>
            <w:proofErr w:type="spellEnd"/>
            <w:r w:rsidRPr="002C117D">
              <w:rPr>
                <w:rFonts w:ascii="Playfair Display" w:hAnsi="Playfair Display"/>
              </w:rPr>
              <w:t xml:space="preserve"> Products. University of Debrecen. ISBN:978-963-473-660-8</w:t>
            </w:r>
          </w:p>
          <w:p w:rsidR="002C0A36" w:rsidRPr="002C117D" w:rsidRDefault="002C0A36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2C0A36" w:rsidRPr="002C117D" w:rsidRDefault="002C0A36" w:rsidP="002C0A36">
            <w:pPr>
              <w:numPr>
                <w:ilvl w:val="0"/>
                <w:numId w:val="15"/>
              </w:numPr>
              <w:suppressAutoHyphens/>
              <w:contextualSpacing/>
              <w:rPr>
                <w:rFonts w:ascii="Playfair Display" w:hAnsi="Playfair Display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Recommended reading: </w:t>
            </w:r>
            <w:r w:rsidRPr="002C117D">
              <w:rPr>
                <w:rFonts w:ascii="Playfair Display" w:hAnsi="Playfair Display"/>
              </w:rPr>
              <w:t xml:space="preserve">Kent K. Stewart-John R. </w:t>
            </w:r>
            <w:proofErr w:type="spellStart"/>
            <w:r w:rsidRPr="002C117D">
              <w:rPr>
                <w:rFonts w:ascii="Playfair Display" w:hAnsi="Playfair Display"/>
              </w:rPr>
              <w:t>Whitaker</w:t>
            </w:r>
            <w:proofErr w:type="spellEnd"/>
            <w:r w:rsidRPr="002C117D">
              <w:rPr>
                <w:rFonts w:ascii="Playfair Display" w:hAnsi="Playfair Display"/>
              </w:rPr>
              <w:t xml:space="preserve"> (1984): Modern </w:t>
            </w:r>
            <w:proofErr w:type="spellStart"/>
            <w:r w:rsidRPr="002C117D">
              <w:rPr>
                <w:rFonts w:ascii="Playfair Display" w:hAnsi="Playfair Display"/>
              </w:rPr>
              <w:t>Methods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gramStart"/>
            <w:r w:rsidRPr="002C117D">
              <w:rPr>
                <w:rFonts w:ascii="Playfair Display" w:hAnsi="Playfair Display"/>
              </w:rPr>
              <w:t xml:space="preserve">of  </w:t>
            </w:r>
            <w:proofErr w:type="spellStart"/>
            <w:r w:rsidRPr="002C117D">
              <w:rPr>
                <w:rFonts w:ascii="Playfair Display" w:hAnsi="Playfair Display"/>
              </w:rPr>
              <w:t>Food</w:t>
            </w:r>
            <w:proofErr w:type="spellEnd"/>
            <w:proofErr w:type="gram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Analysis</w:t>
            </w:r>
            <w:proofErr w:type="spellEnd"/>
            <w:r w:rsidRPr="002C117D">
              <w:rPr>
                <w:rFonts w:ascii="Playfair Display" w:hAnsi="Playfair Display"/>
              </w:rPr>
              <w:t xml:space="preserve">. </w:t>
            </w:r>
            <w:proofErr w:type="spellStart"/>
            <w:r w:rsidRPr="002C117D">
              <w:rPr>
                <w:rFonts w:ascii="Playfair Display" w:hAnsi="Playfair Display"/>
              </w:rPr>
              <w:t>Avi</w:t>
            </w:r>
            <w:proofErr w:type="spellEnd"/>
            <w:r w:rsidRPr="002C117D">
              <w:rPr>
                <w:rFonts w:ascii="Playfair Display" w:hAnsi="Playfair Display"/>
              </w:rPr>
              <w:t xml:space="preserve"> Publishing </w:t>
            </w:r>
            <w:proofErr w:type="spellStart"/>
            <w:r w:rsidRPr="002C117D">
              <w:rPr>
                <w:rFonts w:ascii="Playfair Display" w:hAnsi="Playfair Display"/>
              </w:rPr>
              <w:t>Company</w:t>
            </w:r>
            <w:proofErr w:type="spellEnd"/>
            <w:r w:rsidRPr="002C117D">
              <w:rPr>
                <w:rFonts w:ascii="Playfair Display" w:hAnsi="Playfair Display"/>
              </w:rPr>
              <w:t>, INC Westport, Connecticut. ISBN: 978-94-011-7381-0</w:t>
            </w:r>
          </w:p>
          <w:p w:rsidR="002C0A36" w:rsidRPr="002C117D" w:rsidRDefault="002C0A36" w:rsidP="002C0A36">
            <w:pPr>
              <w:numPr>
                <w:ilvl w:val="0"/>
                <w:numId w:val="15"/>
              </w:numPr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C117D">
              <w:rPr>
                <w:rFonts w:ascii="Playfair Display" w:hAnsi="Playfair Display"/>
              </w:rPr>
              <w:t>Marwaha</w:t>
            </w:r>
            <w:proofErr w:type="spellEnd"/>
            <w:r w:rsidRPr="002C117D">
              <w:rPr>
                <w:rFonts w:ascii="Playfair Display" w:hAnsi="Playfair Display"/>
              </w:rPr>
              <w:t xml:space="preserve">, K. (2010):  </w:t>
            </w:r>
            <w:proofErr w:type="spellStart"/>
            <w:r w:rsidRPr="002C117D">
              <w:rPr>
                <w:rFonts w:ascii="Playfair Display" w:hAnsi="Playfair Display"/>
              </w:rPr>
              <w:t>Control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Analysis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for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Food</w:t>
            </w:r>
            <w:proofErr w:type="spellEnd"/>
            <w:r w:rsidRPr="002C117D">
              <w:rPr>
                <w:rFonts w:ascii="Playfair Display" w:hAnsi="Playfair Display"/>
              </w:rPr>
              <w:t xml:space="preserve"> and </w:t>
            </w:r>
            <w:proofErr w:type="spellStart"/>
            <w:r w:rsidRPr="002C117D">
              <w:rPr>
                <w:rFonts w:ascii="Playfair Display" w:hAnsi="Playfair Display"/>
              </w:rPr>
              <w:t>Agricultural</w:t>
            </w:r>
            <w:proofErr w:type="spellEnd"/>
            <w:r w:rsidRPr="002C117D">
              <w:rPr>
                <w:rFonts w:ascii="Playfair Display" w:hAnsi="Playfair Display"/>
              </w:rPr>
              <w:t xml:space="preserve"> Products. </w:t>
            </w:r>
            <w:proofErr w:type="spellStart"/>
            <w:r w:rsidRPr="002C117D">
              <w:rPr>
                <w:rFonts w:ascii="Playfair Display" w:hAnsi="Playfair Display"/>
              </w:rPr>
              <w:t>Gene-Tech</w:t>
            </w:r>
            <w:proofErr w:type="spellEnd"/>
            <w:r w:rsidRPr="002C117D">
              <w:rPr>
                <w:rFonts w:ascii="Playfair Display" w:hAnsi="Playfair Display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</w:rPr>
              <w:t>Books</w:t>
            </w:r>
            <w:proofErr w:type="spellEnd"/>
            <w:r w:rsidRPr="002C117D">
              <w:rPr>
                <w:rFonts w:ascii="Playfair Display" w:hAnsi="Playfair Display"/>
              </w:rPr>
              <w:t xml:space="preserve"> New Delhi India. 664. 272 p. ISBN 978-81-89729-93-6</w:t>
            </w:r>
          </w:p>
          <w:p w:rsidR="002C0A36" w:rsidRPr="002C117D" w:rsidRDefault="002C0A36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2C0A36" w:rsidRPr="002C117D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2C0A36" w:rsidRPr="002C117D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 xml:space="preserve">- Has general and profession-specific theoretical and practical knowledge related to a specific </w:t>
            </w:r>
            <w:proofErr w:type="gramStart"/>
            <w:r w:rsidRPr="002C117D">
              <w:rPr>
                <w:rFonts w:ascii="Playfair Display" w:hAnsi="Playfair Display"/>
                <w:lang w:val="en-US" w:eastAsia="en-US"/>
              </w:rPr>
              <w:t>field.</w:t>
            </w:r>
            <w:proofErr w:type="gramEnd"/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-</w:t>
            </w:r>
            <w:r w:rsidRPr="002C117D">
              <w:rPr>
                <w:rFonts w:ascii="Playfair Display" w:hAnsi="Playfair Display"/>
              </w:rPr>
              <w:t xml:space="preserve"> 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The student's theoretical and practical knowledge </w:t>
            </w:r>
            <w:proofErr w:type="gramStart"/>
            <w:r w:rsidRPr="002C117D">
              <w:rPr>
                <w:rFonts w:ascii="Playfair Display" w:hAnsi="Playfair Display"/>
                <w:lang w:val="en-US" w:eastAsia="en-US"/>
              </w:rPr>
              <w:t>is organized</w:t>
            </w:r>
            <w:proofErr w:type="gramEnd"/>
            <w:r w:rsidRPr="002C117D">
              <w:rPr>
                <w:rFonts w:ascii="Playfair Display" w:hAnsi="Playfair Display"/>
                <w:lang w:val="en-US" w:eastAsia="en-US"/>
              </w:rPr>
              <w:t xml:space="preserve"> into a system.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lastRenderedPageBreak/>
              <w:t>b) Ability:</w:t>
            </w:r>
          </w:p>
          <w:p w:rsidR="002C0A36" w:rsidRPr="002C117D" w:rsidRDefault="002C0A36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- The student plans and solves the tasks of the given profession by selecting the necessary methods and tools, applying them individually and in a complex way.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- The student is open to new results and innovations in the given field, strives to get to know, understand and apply them.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- Strives for continuous self-education.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2C0A36" w:rsidRPr="002C117D" w:rsidRDefault="002C0A36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C117D">
              <w:rPr>
                <w:rFonts w:ascii="Playfair Display" w:hAnsi="Playfair Display"/>
                <w:lang w:val="en-US" w:eastAsia="en-US"/>
              </w:rPr>
              <w:t>- The student performs his / her work independently, with continuous self-monitoring.</w:t>
            </w:r>
          </w:p>
          <w:p w:rsidR="002C0A36" w:rsidRPr="002C117D" w:rsidRDefault="002C0A36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2C0A36" w:rsidRPr="002C117D" w:rsidRDefault="002C0A36" w:rsidP="002C0A36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2C0A36" w:rsidRPr="002C117D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2C117D">
              <w:rPr>
                <w:rFonts w:ascii="Playfair Display" w:hAnsi="Playfair Display"/>
                <w:lang w:val="en-US" w:eastAsia="en-US"/>
              </w:rPr>
              <w:t xml:space="preserve">(name, post, academic degree): Dr. </w:t>
            </w:r>
            <w:proofErr w:type="spellStart"/>
            <w:r w:rsidRPr="002C117D">
              <w:rPr>
                <w:rFonts w:ascii="Playfair Display" w:hAnsi="Playfair Display"/>
                <w:lang w:val="en-US" w:eastAsia="en-US"/>
              </w:rPr>
              <w:t>Diána</w:t>
            </w:r>
            <w:proofErr w:type="spellEnd"/>
            <w:r w:rsidRPr="002C117D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2C117D">
              <w:rPr>
                <w:rFonts w:ascii="Playfair Display" w:hAnsi="Playfair Display"/>
                <w:lang w:val="en-US" w:eastAsia="en-US"/>
              </w:rPr>
              <w:t>Ungai</w:t>
            </w:r>
            <w:proofErr w:type="spellEnd"/>
            <w:r w:rsidRPr="002C117D">
              <w:rPr>
                <w:rFonts w:ascii="Playfair Display" w:hAnsi="Playfair Display"/>
                <w:lang w:val="en-US" w:eastAsia="en-US"/>
              </w:rPr>
              <w:t>, assistant professor, PhD</w:t>
            </w:r>
          </w:p>
        </w:tc>
      </w:tr>
      <w:tr w:rsidR="002C0A36" w:rsidRPr="002C117D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C0A36" w:rsidRPr="002C117D" w:rsidRDefault="002C0A36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2C117D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2C117D">
              <w:rPr>
                <w:rFonts w:ascii="Playfair Display" w:hAnsi="Playfair Display"/>
                <w:b/>
                <w:lang w:val="en-US" w:eastAsia="en-US"/>
              </w:rPr>
              <w:t xml:space="preserve"> -</w:t>
            </w:r>
          </w:p>
        </w:tc>
      </w:tr>
    </w:tbl>
    <w:p w:rsidR="00314FB7" w:rsidRPr="002C0A36" w:rsidRDefault="00314FB7" w:rsidP="002C0A36"/>
    <w:sectPr w:rsidR="00314FB7" w:rsidRPr="002C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6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5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22"/>
  </w:num>
  <w:num w:numId="5">
    <w:abstractNumId w:val="18"/>
  </w:num>
  <w:num w:numId="6">
    <w:abstractNumId w:val="17"/>
  </w:num>
  <w:num w:numId="7">
    <w:abstractNumId w:val="1"/>
  </w:num>
  <w:num w:numId="8">
    <w:abstractNumId w:val="0"/>
  </w:num>
  <w:num w:numId="9">
    <w:abstractNumId w:val="15"/>
  </w:num>
  <w:num w:numId="10">
    <w:abstractNumId w:val="21"/>
  </w:num>
  <w:num w:numId="11">
    <w:abstractNumId w:val="8"/>
  </w:num>
  <w:num w:numId="12">
    <w:abstractNumId w:val="7"/>
  </w:num>
  <w:num w:numId="13">
    <w:abstractNumId w:val="24"/>
  </w:num>
  <w:num w:numId="14">
    <w:abstractNumId w:val="12"/>
  </w:num>
  <w:num w:numId="15">
    <w:abstractNumId w:val="9"/>
  </w:num>
  <w:num w:numId="16">
    <w:abstractNumId w:val="4"/>
  </w:num>
  <w:num w:numId="17">
    <w:abstractNumId w:val="13"/>
  </w:num>
  <w:num w:numId="18">
    <w:abstractNumId w:val="10"/>
  </w:num>
  <w:num w:numId="19">
    <w:abstractNumId w:val="25"/>
  </w:num>
  <w:num w:numId="20">
    <w:abstractNumId w:val="5"/>
  </w:num>
  <w:num w:numId="21">
    <w:abstractNumId w:val="14"/>
  </w:num>
  <w:num w:numId="22">
    <w:abstractNumId w:val="23"/>
  </w:num>
  <w:num w:numId="23">
    <w:abstractNumId w:val="16"/>
  </w:num>
  <w:num w:numId="24">
    <w:abstractNumId w:val="6"/>
  </w:num>
  <w:num w:numId="25">
    <w:abstractNumId w:val="26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120321"/>
    <w:rsid w:val="001E2C0B"/>
    <w:rsid w:val="001F4D9D"/>
    <w:rsid w:val="001F75D3"/>
    <w:rsid w:val="0026286D"/>
    <w:rsid w:val="002A5D29"/>
    <w:rsid w:val="002C0A36"/>
    <w:rsid w:val="00314FB7"/>
    <w:rsid w:val="00527EC5"/>
    <w:rsid w:val="006E1313"/>
    <w:rsid w:val="007B5C65"/>
    <w:rsid w:val="00966C3E"/>
    <w:rsid w:val="009D08DD"/>
    <w:rsid w:val="00A45160"/>
    <w:rsid w:val="00AD0A43"/>
    <w:rsid w:val="00D15FDE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2022-10-28T07:01:00Z</dcterms:created>
  <dcterms:modified xsi:type="dcterms:W3CDTF">2022-10-28T07:01:00Z</dcterms:modified>
</cp:coreProperties>
</file>